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D45D0" w14:textId="1DD3D55B" w:rsidR="00EC081F" w:rsidRPr="007401B6" w:rsidRDefault="00EC081F" w:rsidP="007401B6">
      <w:pPr>
        <w:spacing w:after="0" w:line="240" w:lineRule="auto"/>
        <w:contextualSpacing/>
        <w:jc w:val="center"/>
        <w:rPr>
          <w:rFonts w:ascii="Baskerville" w:hAnsi="Baskerville" w:cs="Baskerville"/>
          <w:b/>
          <w:sz w:val="24"/>
          <w:szCs w:val="24"/>
        </w:rPr>
      </w:pPr>
      <w:r w:rsidRPr="007401B6">
        <w:rPr>
          <w:rFonts w:ascii="Baskerville" w:hAnsi="Baskerville" w:cs="Baskerville"/>
          <w:b/>
          <w:sz w:val="24"/>
          <w:szCs w:val="24"/>
        </w:rPr>
        <w:t xml:space="preserve">HYPOKHAGNE  </w:t>
      </w:r>
      <w:r w:rsidR="008D293B">
        <w:rPr>
          <w:rFonts w:ascii="Baskerville" w:hAnsi="Baskerville" w:cs="Baskerville"/>
          <w:b/>
          <w:sz w:val="24"/>
          <w:szCs w:val="24"/>
        </w:rPr>
        <w:t>2018-19</w:t>
      </w:r>
    </w:p>
    <w:p w14:paraId="2DA22774" w14:textId="6B2C6A07" w:rsidR="0053173B" w:rsidRPr="007401B6" w:rsidRDefault="0053173B" w:rsidP="007401B6">
      <w:pPr>
        <w:spacing w:after="0" w:line="240" w:lineRule="auto"/>
        <w:contextualSpacing/>
        <w:jc w:val="center"/>
        <w:rPr>
          <w:rFonts w:ascii="Baskerville" w:hAnsi="Baskerville" w:cs="Baskerville"/>
          <w:b/>
          <w:sz w:val="24"/>
          <w:szCs w:val="24"/>
        </w:rPr>
      </w:pPr>
      <w:r w:rsidRPr="007401B6">
        <w:rPr>
          <w:rFonts w:ascii="Baskerville" w:hAnsi="Baskerville" w:cs="Baskerville"/>
          <w:b/>
          <w:sz w:val="24"/>
          <w:szCs w:val="24"/>
        </w:rPr>
        <w:t>Lycée La Bruyère - Versailles</w:t>
      </w:r>
    </w:p>
    <w:p w14:paraId="7E93D96A" w14:textId="77777777" w:rsidR="00EC081F" w:rsidRPr="007401B6" w:rsidRDefault="007706FD" w:rsidP="007401B6">
      <w:pPr>
        <w:spacing w:after="0" w:line="240" w:lineRule="auto"/>
        <w:contextualSpacing/>
        <w:jc w:val="center"/>
        <w:rPr>
          <w:rFonts w:ascii="Baskerville" w:hAnsi="Baskerville" w:cs="Baskerville"/>
          <w:b/>
          <w:sz w:val="24"/>
          <w:szCs w:val="24"/>
        </w:rPr>
      </w:pPr>
      <w:r w:rsidRPr="007401B6">
        <w:rPr>
          <w:rFonts w:ascii="Baskerville" w:hAnsi="Baskerville" w:cs="Baskerville"/>
          <w:b/>
          <w:sz w:val="24"/>
          <w:szCs w:val="24"/>
        </w:rPr>
        <w:t>HK R</w:t>
      </w:r>
      <w:r w:rsidR="00EC081F" w:rsidRPr="007401B6">
        <w:rPr>
          <w:rFonts w:ascii="Baskerville" w:hAnsi="Baskerville" w:cs="Baskerville"/>
          <w:b/>
          <w:sz w:val="24"/>
          <w:szCs w:val="24"/>
        </w:rPr>
        <w:t>usse LVA, LVB4h ou LVB2h</w:t>
      </w:r>
      <w:r w:rsidR="00D73820" w:rsidRPr="007401B6">
        <w:rPr>
          <w:rFonts w:ascii="Baskerville" w:hAnsi="Baskerville" w:cs="Baskerville"/>
          <w:b/>
          <w:sz w:val="24"/>
          <w:szCs w:val="24"/>
        </w:rPr>
        <w:t xml:space="preserve"> - </w:t>
      </w:r>
      <w:r w:rsidR="00EC081F" w:rsidRPr="007401B6">
        <w:rPr>
          <w:rFonts w:ascii="Baskerville" w:hAnsi="Baskerville" w:cs="Baskerville"/>
          <w:b/>
          <w:sz w:val="24"/>
          <w:szCs w:val="24"/>
        </w:rPr>
        <w:t xml:space="preserve">Mme FAVRE  </w:t>
      </w:r>
      <w:bookmarkStart w:id="0" w:name="_GoBack"/>
      <w:bookmarkEnd w:id="0"/>
    </w:p>
    <w:p w14:paraId="0908A20F" w14:textId="77777777" w:rsidR="00EC081F" w:rsidRPr="007401B6" w:rsidRDefault="00EC081F" w:rsidP="007401B6">
      <w:pPr>
        <w:spacing w:after="0" w:line="240" w:lineRule="auto"/>
        <w:contextualSpacing/>
        <w:jc w:val="both"/>
        <w:rPr>
          <w:rFonts w:ascii="Baskerville" w:hAnsi="Baskerville" w:cs="Baskerville"/>
          <w:b/>
          <w:sz w:val="24"/>
          <w:szCs w:val="24"/>
        </w:rPr>
      </w:pPr>
    </w:p>
    <w:p w14:paraId="2B3DD851" w14:textId="49ACE715" w:rsidR="00EC081F" w:rsidRPr="00B9766B" w:rsidRDefault="00EC081F" w:rsidP="007401B6">
      <w:pPr>
        <w:spacing w:after="0" w:line="240" w:lineRule="auto"/>
        <w:jc w:val="both"/>
        <w:rPr>
          <w:rFonts w:ascii="Baskerville" w:hAnsi="Baskerville" w:cs="Baskerville"/>
          <w:i/>
        </w:rPr>
      </w:pPr>
      <w:r w:rsidRPr="00B9766B">
        <w:rPr>
          <w:rFonts w:ascii="Baskerville" w:hAnsi="Baskerville" w:cs="Baskerville"/>
          <w:i/>
        </w:rPr>
        <w:t>Prière</w:t>
      </w:r>
      <w:r w:rsidR="008D293B">
        <w:rPr>
          <w:rFonts w:ascii="Baskerville" w:hAnsi="Baskerville" w:cs="Baskerville"/>
          <w:i/>
        </w:rPr>
        <w:t>, si ce n’est fait,</w:t>
      </w:r>
      <w:r w:rsidRPr="00B9766B">
        <w:rPr>
          <w:rFonts w:ascii="Baskerville" w:hAnsi="Baskerville" w:cs="Baskerville"/>
          <w:i/>
        </w:rPr>
        <w:t xml:space="preserve"> d’envoyer dès maintenant un mail au professeur de russe, Mme Favre, à l’adresse</w:t>
      </w:r>
      <w:r w:rsidR="00B3788B">
        <w:rPr>
          <w:rFonts w:ascii="Baskerville" w:hAnsi="Baskerville" w:cs="Baskerville"/>
          <w:i/>
        </w:rPr>
        <w:t xml:space="preserve"> : russe.favre@free.fr</w:t>
      </w:r>
      <w:r w:rsidRPr="00B9766B">
        <w:rPr>
          <w:rFonts w:ascii="Baskerville" w:hAnsi="Baskerville" w:cs="Baskerville"/>
          <w:i/>
        </w:rPr>
        <w:t xml:space="preserve"> en précisant votre lycée d’origine, votre rang de langue </w:t>
      </w:r>
      <w:r w:rsidR="007706FD" w:rsidRPr="00B9766B">
        <w:rPr>
          <w:rFonts w:ascii="Baskerville" w:hAnsi="Baskerville" w:cs="Baskerville"/>
          <w:i/>
        </w:rPr>
        <w:t xml:space="preserve">russe au lycée </w:t>
      </w:r>
      <w:r w:rsidRPr="00B9766B">
        <w:rPr>
          <w:rFonts w:ascii="Baskerville" w:hAnsi="Baskerville" w:cs="Baskerville"/>
          <w:i/>
        </w:rPr>
        <w:t>(LV1, LV2, LV3) et</w:t>
      </w:r>
      <w:r w:rsidR="00115307" w:rsidRPr="00B9766B">
        <w:rPr>
          <w:rFonts w:ascii="Baskerville" w:hAnsi="Baskerville" w:cs="Baskerville"/>
          <w:i/>
        </w:rPr>
        <w:t xml:space="preserve"> en précisant </w:t>
      </w:r>
      <w:r w:rsidRPr="00B9766B">
        <w:rPr>
          <w:rFonts w:ascii="Baskerville" w:hAnsi="Baskerville" w:cs="Baskerville"/>
          <w:i/>
        </w:rPr>
        <w:t xml:space="preserve"> votre première langue.</w:t>
      </w:r>
    </w:p>
    <w:p w14:paraId="7EA05E1C" w14:textId="77777777" w:rsidR="00EC081F" w:rsidRPr="00B9766B" w:rsidRDefault="00EC081F" w:rsidP="007401B6">
      <w:pPr>
        <w:spacing w:after="0" w:line="240" w:lineRule="auto"/>
        <w:jc w:val="both"/>
        <w:rPr>
          <w:rFonts w:ascii="Baskerville" w:hAnsi="Baskerville" w:cs="Baskerville"/>
          <w:i/>
        </w:rPr>
      </w:pPr>
    </w:p>
    <w:p w14:paraId="69474B56" w14:textId="06C35A0A" w:rsidR="00EC081F" w:rsidRPr="00B9766B" w:rsidRDefault="00EC081F" w:rsidP="007401B6">
      <w:pPr>
        <w:spacing w:after="0" w:line="240" w:lineRule="auto"/>
        <w:jc w:val="both"/>
        <w:rPr>
          <w:rFonts w:ascii="Baskerville" w:hAnsi="Baskerville" w:cs="Baskerville"/>
          <w:lang w:val="en-US"/>
        </w:rPr>
      </w:pPr>
      <w:r w:rsidRPr="00B9766B">
        <w:rPr>
          <w:rFonts w:ascii="Baskerville" w:hAnsi="Baskerville" w:cs="Baskerville"/>
        </w:rPr>
        <w:t>Les connaissances et compétences en classe</w:t>
      </w:r>
      <w:r w:rsidR="0053173B" w:rsidRPr="00B9766B">
        <w:rPr>
          <w:rFonts w:ascii="Baskerville" w:hAnsi="Baskerville" w:cs="Baskerville"/>
        </w:rPr>
        <w:t xml:space="preserve"> préparatoire</w:t>
      </w:r>
      <w:r w:rsidRPr="00B9766B">
        <w:rPr>
          <w:rFonts w:ascii="Baskerville" w:hAnsi="Baskerville" w:cs="Baskerville"/>
        </w:rPr>
        <w:t xml:space="preserve">, à l’écrit comme à l’oral, sont exigeantes et l’enseignement reçu au lycée se doit d’être </w:t>
      </w:r>
      <w:r w:rsidRPr="00B9766B">
        <w:rPr>
          <w:rFonts w:ascii="Baskerville" w:hAnsi="Baskerville" w:cs="Baskerville"/>
          <w:u w:val="single"/>
        </w:rPr>
        <w:t>activement</w:t>
      </w:r>
      <w:r w:rsidRPr="00B9766B">
        <w:rPr>
          <w:rFonts w:ascii="Baskerville" w:hAnsi="Baskerville" w:cs="Baskerville"/>
        </w:rPr>
        <w:t xml:space="preserve"> dépassé dès le tout début de la première année. Il faut donc envisager cet été de revisiter par vous-mêmes les emplois linguistiques fondamentaux (emploi des cas sans et avec prépositions, déclinaisons (en particulier des mots en </w:t>
      </w:r>
      <w:r w:rsidRPr="00B9766B">
        <w:rPr>
          <w:rFonts w:ascii="Baskerville" w:hAnsi="Baskerville" w:cs="Baskerville"/>
          <w:lang w:val="en-US"/>
        </w:rPr>
        <w:t xml:space="preserve">–ия </w:t>
      </w:r>
      <w:r w:rsidRPr="00B9766B">
        <w:rPr>
          <w:rFonts w:ascii="Baskerville" w:hAnsi="Baskerville" w:cs="Baskerville"/>
        </w:rPr>
        <w:t>et –</w:t>
      </w:r>
      <w:r w:rsidRPr="00B9766B">
        <w:rPr>
          <w:rFonts w:ascii="Baskerville" w:hAnsi="Baskerville" w:cs="Baskerville"/>
          <w:lang w:val="en-US"/>
        </w:rPr>
        <w:t xml:space="preserve">ие), </w:t>
      </w:r>
      <w:r w:rsidRPr="00B9766B">
        <w:rPr>
          <w:rFonts w:ascii="Baskerville" w:hAnsi="Baskerville" w:cs="Baskerville"/>
        </w:rPr>
        <w:t>conjugaisons 1 еt 2 et irréguliers (en particulier verbes en –o</w:t>
      </w:r>
      <w:r w:rsidRPr="00B9766B">
        <w:rPr>
          <w:rFonts w:ascii="Baskerville" w:hAnsi="Baskerville" w:cs="Baskerville"/>
          <w:lang w:val="en-US"/>
        </w:rPr>
        <w:t>вать)</w:t>
      </w:r>
      <w:r w:rsidRPr="00B9766B">
        <w:rPr>
          <w:rFonts w:ascii="Baskerville" w:hAnsi="Baskerville" w:cs="Baskerville"/>
        </w:rPr>
        <w:t xml:space="preserve">, syntaxe et morphologie de </w:t>
      </w:r>
      <w:r w:rsidRPr="00B9766B">
        <w:rPr>
          <w:rFonts w:ascii="Baskerville" w:hAnsi="Baskerville" w:cs="Baskerville"/>
          <w:lang w:val="en-US"/>
        </w:rPr>
        <w:t xml:space="preserve">хотеть, </w:t>
      </w:r>
      <w:r w:rsidRPr="00B9766B">
        <w:rPr>
          <w:rFonts w:ascii="Baskerville" w:hAnsi="Baskerville" w:cs="Baskerville"/>
        </w:rPr>
        <w:t xml:space="preserve">emploi de </w:t>
      </w:r>
      <w:r w:rsidRPr="00B9766B">
        <w:rPr>
          <w:rFonts w:ascii="Baskerville" w:hAnsi="Baskerville" w:cs="Baskerville"/>
          <w:lang w:val="en-US"/>
        </w:rPr>
        <w:t xml:space="preserve">бы, ли, если, надо, нужно…) </w:t>
      </w:r>
    </w:p>
    <w:p w14:paraId="6F22031F" w14:textId="22E1707C" w:rsidR="00EC081F" w:rsidRPr="00B9766B" w:rsidRDefault="00EC081F" w:rsidP="007401B6">
      <w:pPr>
        <w:pStyle w:val="Paragraphedeliste"/>
        <w:spacing w:after="0" w:line="240" w:lineRule="auto"/>
        <w:ind w:left="0"/>
        <w:jc w:val="both"/>
        <w:rPr>
          <w:rFonts w:ascii="Baskerville" w:hAnsi="Baskerville" w:cs="Baskerville"/>
        </w:rPr>
      </w:pPr>
      <w:r w:rsidRPr="00B9766B">
        <w:rPr>
          <w:rFonts w:ascii="Baskerville" w:hAnsi="Baskerville" w:cs="Baskerville"/>
        </w:rPr>
        <w:t xml:space="preserve">Dans ce but, acheter et travailler sur un livre d’exercices auto-corrigés : </w:t>
      </w:r>
      <w:r w:rsidRPr="00B9766B">
        <w:rPr>
          <w:rFonts w:ascii="Baskerville" w:hAnsi="Baskerville" w:cs="Baskerville"/>
          <w:u w:val="single"/>
        </w:rPr>
        <w:t>Grammaire par l’exemple</w:t>
      </w:r>
      <w:r w:rsidRPr="00B9766B">
        <w:rPr>
          <w:rFonts w:ascii="Baskerville" w:hAnsi="Baskerville" w:cs="Baskerville"/>
        </w:rPr>
        <w:t xml:space="preserve">, F. Barlési, éd. Ellipses. </w:t>
      </w:r>
      <w:r w:rsidR="008D293B">
        <w:rPr>
          <w:rFonts w:ascii="Baskerville" w:hAnsi="Baskerville" w:cs="Baskerville"/>
        </w:rPr>
        <w:t xml:space="preserve">Ou bien </w:t>
      </w:r>
      <w:r w:rsidRPr="00B9766B">
        <w:rPr>
          <w:rFonts w:ascii="Baskerville" w:hAnsi="Baskerville" w:cs="Baskerville"/>
        </w:rPr>
        <w:t>Si vous avez besoin d’une grammaire, choisi</w:t>
      </w:r>
      <w:r w:rsidR="008D293B">
        <w:rPr>
          <w:rFonts w:ascii="Baskerville" w:hAnsi="Baskerville" w:cs="Baskerville"/>
        </w:rPr>
        <w:t>s</w:t>
      </w:r>
      <w:r w:rsidRPr="00B9766B">
        <w:rPr>
          <w:rFonts w:ascii="Baskerville" w:hAnsi="Baskerville" w:cs="Baskerville"/>
        </w:rPr>
        <w:t xml:space="preserve">sez </w:t>
      </w:r>
      <w:r w:rsidRPr="00B9766B">
        <w:rPr>
          <w:rFonts w:ascii="Baskerville" w:hAnsi="Baskerville" w:cs="Baskerville"/>
          <w:u w:val="single"/>
        </w:rPr>
        <w:t>Grammaire russe, les structures de base</w:t>
      </w:r>
      <w:r w:rsidRPr="00B9766B">
        <w:rPr>
          <w:rFonts w:ascii="Baskerville" w:hAnsi="Baskerville" w:cs="Baskerville"/>
        </w:rPr>
        <w:t>. I. Kor-Chahine, éd. Ellipses.</w:t>
      </w:r>
    </w:p>
    <w:p w14:paraId="689CFA67" w14:textId="09FC4570" w:rsidR="007401B6" w:rsidRPr="00B9766B" w:rsidRDefault="00B9766B" w:rsidP="007401B6">
      <w:pPr>
        <w:pStyle w:val="Paragraphedeliste"/>
        <w:spacing w:after="0"/>
        <w:ind w:left="0"/>
        <w:jc w:val="both"/>
        <w:rPr>
          <w:rFonts w:ascii="Baskerville" w:hAnsi="Baskerville" w:cs="Baskerville"/>
        </w:rPr>
      </w:pPr>
      <w:r w:rsidRPr="00B9766B">
        <w:rPr>
          <w:rFonts w:ascii="Baskerville" w:hAnsi="Baskerville" w:cs="Baskerville"/>
        </w:rPr>
        <w:t>Enrichir son vocabulaire avec</w:t>
      </w:r>
      <w:r w:rsidR="007401B6" w:rsidRPr="00B9766B">
        <w:rPr>
          <w:rFonts w:ascii="Baskerville" w:hAnsi="Baskerville" w:cs="Baskerville"/>
        </w:rPr>
        <w:t xml:space="preserve"> : </w:t>
      </w:r>
      <w:r w:rsidR="007401B6" w:rsidRPr="00B9766B">
        <w:rPr>
          <w:rFonts w:ascii="Baskerville" w:hAnsi="Baskerville" w:cs="Baskerville"/>
          <w:u w:val="single"/>
        </w:rPr>
        <w:t>le lexique universel (russe</w:t>
      </w:r>
      <w:r w:rsidR="007401B6" w:rsidRPr="00B9766B">
        <w:rPr>
          <w:rFonts w:ascii="Baskerville" w:hAnsi="Baskerville" w:cs="Baskerville"/>
        </w:rPr>
        <w:t xml:space="preserve">) Sigma livres 14€. </w:t>
      </w:r>
    </w:p>
    <w:p w14:paraId="693F3D46" w14:textId="77777777" w:rsidR="007401B6" w:rsidRPr="00B9766B" w:rsidRDefault="007401B6" w:rsidP="007401B6">
      <w:pPr>
        <w:pStyle w:val="Paragraphedeliste"/>
        <w:spacing w:after="0"/>
        <w:ind w:left="0"/>
        <w:jc w:val="both"/>
        <w:rPr>
          <w:rFonts w:ascii="Baskerville" w:hAnsi="Baskerville" w:cs="Baskerville"/>
          <w:i/>
        </w:rPr>
      </w:pPr>
    </w:p>
    <w:p w14:paraId="3A1E89EF" w14:textId="4C0F541C" w:rsidR="007401B6" w:rsidRPr="00B9766B" w:rsidRDefault="007401B6" w:rsidP="007401B6">
      <w:pPr>
        <w:pStyle w:val="Paragraphedeliste"/>
        <w:spacing w:after="0" w:line="240" w:lineRule="auto"/>
        <w:ind w:left="0"/>
        <w:jc w:val="both"/>
        <w:rPr>
          <w:rFonts w:ascii="Baskerville" w:hAnsi="Baskerville" w:cs="Baskerville"/>
        </w:rPr>
      </w:pPr>
      <w:r w:rsidRPr="00B9766B">
        <w:rPr>
          <w:rFonts w:ascii="Baskerville" w:hAnsi="Baskerville" w:cs="Baskerville"/>
        </w:rPr>
        <w:t>De même il est indispensable de balayer l’histoire de la culture russe, qui constitue le cad</w:t>
      </w:r>
      <w:r w:rsidR="008D293B">
        <w:rPr>
          <w:rFonts w:ascii="Baskerville" w:hAnsi="Baskerville" w:cs="Baskerville"/>
        </w:rPr>
        <w:t xml:space="preserve">rage général de votre programme. Les articles de l’Encyclopédie Universalis sont très bien. </w:t>
      </w:r>
      <w:r w:rsidRPr="00B9766B">
        <w:rPr>
          <w:rFonts w:ascii="Baskerville" w:hAnsi="Baskerville" w:cs="Baskerville"/>
        </w:rPr>
        <w:t xml:space="preserve"> </w:t>
      </w:r>
      <w:r w:rsidR="008D293B">
        <w:rPr>
          <w:rFonts w:ascii="Baskerville" w:hAnsi="Baskerville" w:cs="Baskerville"/>
        </w:rPr>
        <w:t xml:space="preserve">Lisez aussi : </w:t>
      </w:r>
    </w:p>
    <w:p w14:paraId="409E780E" w14:textId="77777777" w:rsidR="007401B6" w:rsidRPr="00B9766B" w:rsidRDefault="007401B6" w:rsidP="007401B6">
      <w:pPr>
        <w:spacing w:after="0" w:line="240" w:lineRule="auto"/>
        <w:jc w:val="both"/>
        <w:rPr>
          <w:rFonts w:ascii="Baskerville" w:hAnsi="Baskerville" w:cs="Baskerville"/>
          <w:lang w:val="en-US"/>
        </w:rPr>
      </w:pPr>
      <w:r w:rsidRPr="00B9766B">
        <w:rPr>
          <w:rFonts w:ascii="Baskerville" w:hAnsi="Baskerville" w:cs="Baskerville"/>
          <w:u w:val="single"/>
          <w:lang w:val="en-US"/>
        </w:rPr>
        <w:t>Atlas historique de la Russie</w:t>
      </w:r>
      <w:r w:rsidRPr="00B9766B">
        <w:rPr>
          <w:rFonts w:ascii="Baskerville" w:hAnsi="Baskerville" w:cs="Baskerville"/>
          <w:lang w:val="en-US"/>
        </w:rPr>
        <w:t>, éd. Autrement</w:t>
      </w:r>
    </w:p>
    <w:p w14:paraId="1A708FF3" w14:textId="77777777" w:rsidR="007401B6" w:rsidRPr="00B9766B" w:rsidRDefault="007401B6" w:rsidP="007401B6">
      <w:pPr>
        <w:pStyle w:val="Paragraphedeliste"/>
        <w:spacing w:after="0" w:line="240" w:lineRule="auto"/>
        <w:ind w:left="0"/>
        <w:jc w:val="both"/>
        <w:rPr>
          <w:rFonts w:ascii="Baskerville" w:hAnsi="Baskerville" w:cs="Baskerville"/>
          <w:bCs/>
        </w:rPr>
      </w:pPr>
      <w:r w:rsidRPr="00B9766B">
        <w:rPr>
          <w:rFonts w:ascii="Baskerville" w:hAnsi="Baskerville" w:cs="Baskerville"/>
          <w:bCs/>
          <w:lang w:val="en-US"/>
        </w:rPr>
        <w:t>(ou/et</w:t>
      </w:r>
      <w:r w:rsidRPr="00B9766B">
        <w:rPr>
          <w:rFonts w:ascii="Baskerville" w:hAnsi="Baskerville" w:cs="Baskerville"/>
          <w:bCs/>
        </w:rPr>
        <w:t xml:space="preserve"> </w:t>
      </w:r>
      <w:r w:rsidRPr="00B9766B">
        <w:rPr>
          <w:rFonts w:ascii="Baskerville" w:hAnsi="Baskerville" w:cs="Baskerville"/>
          <w:bCs/>
          <w:u w:val="single"/>
        </w:rPr>
        <w:t xml:space="preserve">De la Russie de Catherine II à la Russie d’aujourd’hui, </w:t>
      </w:r>
      <w:r w:rsidRPr="00B9766B">
        <w:rPr>
          <w:rFonts w:ascii="Baskerville" w:hAnsi="Baskerville" w:cs="Baskerville"/>
          <w:bCs/>
        </w:rPr>
        <w:t>éd. Ellipses)</w:t>
      </w:r>
    </w:p>
    <w:p w14:paraId="15BA518E" w14:textId="77777777" w:rsidR="007401B6" w:rsidRPr="00B9766B" w:rsidRDefault="007401B6" w:rsidP="007401B6">
      <w:pPr>
        <w:spacing w:after="0"/>
        <w:jc w:val="both"/>
        <w:rPr>
          <w:rFonts w:ascii="Baskerville" w:hAnsi="Baskerville" w:cs="Baskerville"/>
          <w:lang w:val="en-US"/>
        </w:rPr>
      </w:pPr>
    </w:p>
    <w:p w14:paraId="077D44D2" w14:textId="4D2814FF" w:rsidR="00EC081F" w:rsidRPr="00B9766B" w:rsidRDefault="00EC081F" w:rsidP="007401B6">
      <w:pPr>
        <w:spacing w:after="0"/>
        <w:jc w:val="both"/>
        <w:rPr>
          <w:rFonts w:ascii="Baskerville" w:hAnsi="Baskerville" w:cs="Baskerville"/>
        </w:rPr>
      </w:pPr>
      <w:r w:rsidRPr="00B9766B">
        <w:rPr>
          <w:rFonts w:ascii="Baskerville" w:hAnsi="Baskerville" w:cs="Baskerville"/>
        </w:rPr>
        <w:t xml:space="preserve">Il faut par ailleurs </w:t>
      </w:r>
      <w:r w:rsidR="00D73820" w:rsidRPr="00B9766B">
        <w:rPr>
          <w:rFonts w:ascii="Baskerville" w:hAnsi="Baskerville" w:cs="Baskerville"/>
        </w:rPr>
        <w:t>écouter</w:t>
      </w:r>
      <w:r w:rsidRPr="00B9766B">
        <w:rPr>
          <w:rFonts w:ascii="Baskerville" w:hAnsi="Baskerville" w:cs="Baskerville"/>
        </w:rPr>
        <w:t xml:space="preserve"> du russe (avec casque de préférence) en allant </w:t>
      </w:r>
    </w:p>
    <w:p w14:paraId="6BC5D4F9" w14:textId="2E3D909A" w:rsidR="00EC081F" w:rsidRPr="00B9766B" w:rsidRDefault="007401B6" w:rsidP="007401B6">
      <w:pPr>
        <w:spacing w:after="0" w:line="240" w:lineRule="auto"/>
        <w:jc w:val="both"/>
        <w:rPr>
          <w:rFonts w:ascii="Baskerville" w:hAnsi="Baskerville" w:cs="Baskerville"/>
          <w:lang w:val="en-US"/>
        </w:rPr>
      </w:pPr>
      <w:r w:rsidRPr="00B9766B">
        <w:rPr>
          <w:rFonts w:ascii="Baskerville" w:hAnsi="Baskerville" w:cs="Baskerville"/>
        </w:rPr>
        <w:t xml:space="preserve">- </w:t>
      </w:r>
      <w:r w:rsidR="00EC081F" w:rsidRPr="00B9766B">
        <w:rPr>
          <w:rFonts w:ascii="Baskerville" w:hAnsi="Baskerville" w:cs="Baskerville"/>
        </w:rPr>
        <w:t xml:space="preserve">sur le site Audiolingua, en travaillant de nombreux documents </w:t>
      </w:r>
      <w:r w:rsidR="00EC081F" w:rsidRPr="00B9766B">
        <w:rPr>
          <w:rFonts w:ascii="Baskerville" w:hAnsi="Baskerville" w:cs="Baskerville"/>
          <w:u w:val="single"/>
        </w:rPr>
        <w:t>audio</w:t>
      </w:r>
      <w:r w:rsidR="00EC081F" w:rsidRPr="00B9766B">
        <w:rPr>
          <w:rFonts w:ascii="Baskerville" w:hAnsi="Baskerville" w:cs="Baskerville"/>
        </w:rPr>
        <w:t xml:space="preserve"> classés par niveau du cadre européen (viser B1, B2)</w:t>
      </w:r>
    </w:p>
    <w:p w14:paraId="11CAD0EE" w14:textId="304FC43B" w:rsidR="007401B6" w:rsidRPr="00B9766B" w:rsidRDefault="007401B6" w:rsidP="007401B6">
      <w:pPr>
        <w:spacing w:after="0" w:line="240" w:lineRule="auto"/>
        <w:jc w:val="both"/>
        <w:rPr>
          <w:rFonts w:ascii="Baskerville" w:hAnsi="Baskerville" w:cs="Baskerville"/>
          <w:lang w:val="en-US"/>
        </w:rPr>
      </w:pPr>
      <w:r w:rsidRPr="00B9766B">
        <w:rPr>
          <w:rFonts w:ascii="Baskerville" w:hAnsi="Baskerville" w:cs="Baskerville"/>
        </w:rPr>
        <w:t xml:space="preserve">- </w:t>
      </w:r>
      <w:r w:rsidR="00EC081F" w:rsidRPr="00B9766B">
        <w:rPr>
          <w:rFonts w:ascii="Baskerville" w:hAnsi="Baskerville" w:cs="Baskerville"/>
        </w:rPr>
        <w:t xml:space="preserve">en écoutant </w:t>
      </w:r>
      <w:r w:rsidR="006711F9" w:rsidRPr="00B9766B">
        <w:rPr>
          <w:rFonts w:ascii="Baskerville" w:hAnsi="Baskerville" w:cs="Baskerville"/>
        </w:rPr>
        <w:t>les dossiers de RFI (choisir</w:t>
      </w:r>
      <w:r w:rsidR="007706FD" w:rsidRPr="00B9766B">
        <w:rPr>
          <w:rFonts w:ascii="Baskerville" w:hAnsi="Baskerville" w:cs="Baskerville"/>
        </w:rPr>
        <w:t xml:space="preserve"> </w:t>
      </w:r>
      <w:r w:rsidR="006711F9" w:rsidRPr="00B9766B">
        <w:rPr>
          <w:rFonts w:ascii="Baskerville" w:hAnsi="Baskerville" w:cs="Baskerville"/>
          <w:lang w:val="en-US"/>
        </w:rPr>
        <w:t>“</w:t>
      </w:r>
      <w:r w:rsidR="007706FD" w:rsidRPr="00B9766B">
        <w:rPr>
          <w:rFonts w:ascii="Baskerville" w:hAnsi="Baskerville" w:cs="Baskerville"/>
          <w:lang w:val="en-US"/>
        </w:rPr>
        <w:t>русский”</w:t>
      </w:r>
      <w:r w:rsidR="00EC081F" w:rsidRPr="00B9766B">
        <w:rPr>
          <w:rFonts w:ascii="Baskerville" w:hAnsi="Baskerville" w:cs="Baskerville"/>
          <w:lang w:val="en-US"/>
        </w:rPr>
        <w:t xml:space="preserve"> е</w:t>
      </w:r>
      <w:r w:rsidR="00EC081F" w:rsidRPr="00B9766B">
        <w:rPr>
          <w:rFonts w:ascii="Baskerville" w:hAnsi="Baskerville" w:cs="Baskerville"/>
        </w:rPr>
        <w:t xml:space="preserve">n bas) </w:t>
      </w:r>
      <w:r w:rsidR="00EC081F" w:rsidRPr="00B9766B">
        <w:rPr>
          <w:rFonts w:ascii="Baskerville" w:hAnsi="Baskerville" w:cs="Baskerville"/>
          <w:u w:val="single"/>
        </w:rPr>
        <w:t>tout en en lisant le script</w:t>
      </w:r>
      <w:r w:rsidR="00EC081F" w:rsidRPr="00B9766B">
        <w:rPr>
          <w:rFonts w:ascii="Baskerville" w:hAnsi="Baskerville" w:cs="Baskerville"/>
        </w:rPr>
        <w:t>. C’est indispensable pour mettre en place une bonne</w:t>
      </w:r>
      <w:r w:rsidR="008D293B">
        <w:rPr>
          <w:rFonts w:ascii="Baskerville" w:hAnsi="Baskerville" w:cs="Baskerville"/>
        </w:rPr>
        <w:t xml:space="preserve"> prononciation, même si vous n’</w:t>
      </w:r>
      <w:r w:rsidR="00EC081F" w:rsidRPr="00B9766B">
        <w:rPr>
          <w:rFonts w:ascii="Baskerville" w:hAnsi="Baskerville" w:cs="Baskerville"/>
        </w:rPr>
        <w:t xml:space="preserve">avez qu’une compréhension partielle ou moins encore. </w:t>
      </w:r>
    </w:p>
    <w:p w14:paraId="1C2B0B57" w14:textId="6DBDBF38" w:rsidR="00EC081F" w:rsidRPr="00B9766B" w:rsidRDefault="008D293B" w:rsidP="007401B6">
      <w:pPr>
        <w:spacing w:after="0" w:line="240" w:lineRule="auto"/>
        <w:jc w:val="both"/>
        <w:rPr>
          <w:rFonts w:ascii="Baskerville" w:hAnsi="Baskerville" w:cs="Baskerville"/>
          <w:lang w:val="en-US"/>
        </w:rPr>
      </w:pPr>
      <w:r>
        <w:rPr>
          <w:rFonts w:ascii="Baskerville" w:hAnsi="Baskerville" w:cs="Baskerville"/>
          <w:lang w:val="en-US"/>
        </w:rPr>
        <w:t xml:space="preserve">- </w:t>
      </w:r>
      <w:r w:rsidR="00D73820" w:rsidRPr="00B9766B">
        <w:rPr>
          <w:rFonts w:ascii="Baskerville" w:hAnsi="Baskerville" w:cs="Baskerville"/>
          <w:lang w:val="en-US"/>
        </w:rPr>
        <w:t>DVD</w:t>
      </w:r>
      <w:r w:rsidR="00B3788B">
        <w:rPr>
          <w:rFonts w:ascii="Baskerville" w:hAnsi="Baskerville" w:cs="Baskerville"/>
          <w:lang w:val="en-US"/>
        </w:rPr>
        <w:t xml:space="preserve"> : </w:t>
      </w:r>
      <w:r w:rsidR="00D73820" w:rsidRPr="00B9766B">
        <w:rPr>
          <w:rFonts w:ascii="Baskerville" w:hAnsi="Baskerville" w:cs="Baskerville"/>
          <w:lang w:val="en-US"/>
        </w:rPr>
        <w:t xml:space="preserve"> récent </w:t>
      </w:r>
      <w:r w:rsidR="00EC081F" w:rsidRPr="00B9766B">
        <w:rPr>
          <w:rFonts w:ascii="Baskerville" w:hAnsi="Baskerville" w:cs="Baskerville"/>
          <w:lang w:val="en-US"/>
        </w:rPr>
        <w:t xml:space="preserve">en V.O. : </w:t>
      </w:r>
      <w:r w:rsidR="00EC081F" w:rsidRPr="00B9766B">
        <w:rPr>
          <w:rFonts w:ascii="Baskerville" w:hAnsi="Baskerville" w:cs="Baskerville"/>
          <w:u w:val="single"/>
          <w:lang w:val="en-US"/>
        </w:rPr>
        <w:t xml:space="preserve">Elena </w:t>
      </w:r>
      <w:r w:rsidR="00B3788B" w:rsidRPr="00B3788B">
        <w:rPr>
          <w:rFonts w:ascii="Baskerville" w:hAnsi="Baskerville" w:cs="Baskerville"/>
          <w:i/>
          <w:lang w:val="en-US"/>
        </w:rPr>
        <w:t>(Елена)</w:t>
      </w:r>
      <w:r w:rsidR="00EC081F" w:rsidRPr="00B9766B">
        <w:rPr>
          <w:rFonts w:ascii="Baskerville" w:hAnsi="Baskerville" w:cs="Baskerville"/>
          <w:lang w:val="en-US"/>
        </w:rPr>
        <w:t xml:space="preserve">de </w:t>
      </w:r>
      <w:r>
        <w:rPr>
          <w:rFonts w:ascii="Baskerville" w:hAnsi="Baskerville" w:cs="Baskerville"/>
          <w:lang w:val="en-US"/>
        </w:rPr>
        <w:t xml:space="preserve">A. </w:t>
      </w:r>
      <w:r w:rsidR="00EC081F" w:rsidRPr="00B9766B">
        <w:rPr>
          <w:rFonts w:ascii="Baskerville" w:hAnsi="Baskerville" w:cs="Baskerville"/>
          <w:lang w:val="en-US"/>
        </w:rPr>
        <w:t>Zviaguintsev</w:t>
      </w:r>
      <w:r w:rsidR="00B9766B" w:rsidRPr="00B9766B">
        <w:rPr>
          <w:rFonts w:ascii="Baskerville" w:hAnsi="Baskerville" w:cs="Baskerville"/>
          <w:lang w:val="en-US"/>
        </w:rPr>
        <w:t xml:space="preserve">, et le tout récent </w:t>
      </w:r>
      <w:r w:rsidR="00B9766B" w:rsidRPr="00B9766B">
        <w:rPr>
          <w:rFonts w:ascii="Baskerville" w:hAnsi="Baskerville" w:cs="Baskerville"/>
          <w:u w:val="single"/>
        </w:rPr>
        <w:t>Faute d’amour</w:t>
      </w:r>
      <w:r w:rsidR="00B9766B" w:rsidRPr="00B9766B">
        <w:rPr>
          <w:rFonts w:ascii="Baskerville" w:hAnsi="Baskerville" w:cs="Baskerville"/>
        </w:rPr>
        <w:t>  (</w:t>
      </w:r>
      <w:r w:rsidR="00B9766B" w:rsidRPr="00B3788B">
        <w:rPr>
          <w:rFonts w:ascii="Baskerville" w:hAnsi="Baskerville" w:cs="Baskerville"/>
          <w:i/>
          <w:lang w:val="en-US"/>
        </w:rPr>
        <w:t>Нелюбовь</w:t>
      </w:r>
      <w:r w:rsidR="00B9766B" w:rsidRPr="00B9766B">
        <w:rPr>
          <w:rFonts w:ascii="Baskerville" w:hAnsi="Baskerville" w:cs="Baskerville"/>
          <w:lang w:val="en-US"/>
        </w:rPr>
        <w:t>) en salles.</w:t>
      </w:r>
      <w:r w:rsidR="00B3788B">
        <w:rPr>
          <w:rFonts w:ascii="Baskerville" w:hAnsi="Baskerville" w:cs="Baskerville"/>
          <w:lang w:val="en-US"/>
        </w:rPr>
        <w:t xml:space="preserve"> Mais aussi </w:t>
      </w:r>
      <w:r w:rsidR="00B3788B" w:rsidRPr="00B3788B">
        <w:rPr>
          <w:rFonts w:ascii="Baskerville" w:hAnsi="Baskerville" w:cs="Baskerville"/>
          <w:u w:val="single"/>
          <w:lang w:val="en-US"/>
        </w:rPr>
        <w:t>André Roublev</w:t>
      </w:r>
      <w:r w:rsidR="00B3788B">
        <w:rPr>
          <w:rFonts w:ascii="Baskerville" w:hAnsi="Baskerville" w:cs="Baskerville"/>
          <w:lang w:val="en-US"/>
        </w:rPr>
        <w:t>, (</w:t>
      </w:r>
      <w:r w:rsidR="00B3788B" w:rsidRPr="00B3788B">
        <w:rPr>
          <w:rFonts w:ascii="Baskerville" w:hAnsi="Baskerville" w:cs="Baskerville"/>
          <w:i/>
          <w:lang w:val="en-US"/>
        </w:rPr>
        <w:t>Андрей Рублев</w:t>
      </w:r>
      <w:r w:rsidR="00B3788B">
        <w:rPr>
          <w:rFonts w:ascii="Baskerville" w:hAnsi="Baskerville" w:cs="Baskerville"/>
          <w:lang w:val="en-US"/>
        </w:rPr>
        <w:t xml:space="preserve">) de Tarkovski (avec sous-titres), et </w:t>
      </w:r>
      <w:r w:rsidR="00B3788B" w:rsidRPr="00B3788B">
        <w:rPr>
          <w:rFonts w:ascii="Baskerville" w:hAnsi="Baskerville" w:cs="Baskerville"/>
          <w:u w:val="single"/>
          <w:lang w:val="en-US"/>
        </w:rPr>
        <w:t>Le Miroir</w:t>
      </w:r>
      <w:r w:rsidR="00B3788B">
        <w:rPr>
          <w:rFonts w:ascii="Baskerville" w:hAnsi="Baskerville" w:cs="Baskerville"/>
          <w:u w:val="single"/>
          <w:lang w:val="en-US"/>
        </w:rPr>
        <w:t xml:space="preserve"> (</w:t>
      </w:r>
      <w:r w:rsidR="00B3788B" w:rsidRPr="00B3788B">
        <w:rPr>
          <w:rFonts w:ascii="Baskerville" w:hAnsi="Baskerville" w:cs="Baskerville"/>
          <w:i/>
          <w:lang w:val="en-US"/>
        </w:rPr>
        <w:t>Зеркало)</w:t>
      </w:r>
    </w:p>
    <w:p w14:paraId="3A5EBAE2" w14:textId="77777777" w:rsidR="00EC081F" w:rsidRPr="00B9766B" w:rsidRDefault="00EC081F" w:rsidP="007401B6">
      <w:pPr>
        <w:spacing w:after="0" w:line="240" w:lineRule="auto"/>
        <w:jc w:val="both"/>
        <w:rPr>
          <w:rFonts w:ascii="Baskerville" w:hAnsi="Baskerville" w:cs="Baskerville"/>
          <w:lang w:val="en-US"/>
        </w:rPr>
      </w:pPr>
    </w:p>
    <w:p w14:paraId="5F34455E" w14:textId="3009F1D6" w:rsidR="00EC081F" w:rsidRPr="00B9766B" w:rsidRDefault="00EC081F" w:rsidP="007401B6">
      <w:pPr>
        <w:spacing w:after="0" w:line="240" w:lineRule="auto"/>
        <w:jc w:val="both"/>
        <w:rPr>
          <w:rFonts w:ascii="Baskerville" w:hAnsi="Baskerville" w:cs="Baskerville"/>
        </w:rPr>
      </w:pPr>
      <w:r w:rsidRPr="00B9766B">
        <w:rPr>
          <w:rFonts w:ascii="Baskerville" w:hAnsi="Baskerville" w:cs="Baskerville"/>
          <w:lang w:val="en-US"/>
        </w:rPr>
        <w:t>Е</w:t>
      </w:r>
      <w:r w:rsidRPr="00B9766B">
        <w:rPr>
          <w:rFonts w:ascii="Baskerville" w:hAnsi="Baskerville" w:cs="Baskerville"/>
        </w:rPr>
        <w:t xml:space="preserve">nfin, </w:t>
      </w:r>
      <w:r w:rsidRPr="00B9766B">
        <w:rPr>
          <w:rFonts w:ascii="Baskerville" w:hAnsi="Baskerville" w:cs="Baskerville"/>
          <w:b/>
        </w:rPr>
        <w:t>lisez des œuvres russe</w:t>
      </w:r>
      <w:r w:rsidR="007706FD" w:rsidRPr="00B9766B">
        <w:rPr>
          <w:rFonts w:ascii="Baskerville" w:hAnsi="Baskerville" w:cs="Baskerville"/>
          <w:b/>
        </w:rPr>
        <w:t>s</w:t>
      </w:r>
      <w:r w:rsidRPr="00B9766B">
        <w:rPr>
          <w:rFonts w:ascii="Baskerville" w:hAnsi="Baskerville" w:cs="Baskerville"/>
          <w:b/>
        </w:rPr>
        <w:t xml:space="preserve"> traduites</w:t>
      </w:r>
      <w:r w:rsidRPr="00B9766B">
        <w:rPr>
          <w:rFonts w:ascii="Baskerville" w:hAnsi="Baskerville" w:cs="Baskerville"/>
        </w:rPr>
        <w:t xml:space="preserve"> pour vous construire des repères, par auteur, dans la foisonnante littérature rus</w:t>
      </w:r>
      <w:r w:rsidR="007706FD" w:rsidRPr="00B9766B">
        <w:rPr>
          <w:rFonts w:ascii="Baskerville" w:hAnsi="Baskerville" w:cs="Baskerville"/>
        </w:rPr>
        <w:t>se. Allez dans une bibliothèque</w:t>
      </w:r>
      <w:r w:rsidRPr="00B9766B">
        <w:rPr>
          <w:rFonts w:ascii="Baskerville" w:hAnsi="Baskerville" w:cs="Baskerville"/>
        </w:rPr>
        <w:t>, feuilletez, choisissez d’après votre impression… et le nombre de pages !</w:t>
      </w:r>
      <w:r w:rsidR="00A51B80" w:rsidRPr="00B9766B">
        <w:rPr>
          <w:rFonts w:ascii="Baskerville" w:hAnsi="Baskerville" w:cs="Baskerville"/>
        </w:rPr>
        <w:t xml:space="preserve"> regardez les vignettes sur Inte</w:t>
      </w:r>
      <w:r w:rsidR="007706FD" w:rsidRPr="00B9766B">
        <w:rPr>
          <w:rFonts w:ascii="Baskerville" w:hAnsi="Baskerville" w:cs="Baskerville"/>
        </w:rPr>
        <w:t>rnet.</w:t>
      </w:r>
      <w:r w:rsidR="00FB09F0" w:rsidRPr="00B9766B">
        <w:rPr>
          <w:rFonts w:ascii="Baskerville" w:hAnsi="Baskerville" w:cs="Baskerville"/>
        </w:rPr>
        <w:t xml:space="preserve"> Les œuvres soulignées (</w:t>
      </w:r>
      <w:r w:rsidR="00FB09F0" w:rsidRPr="00B9766B">
        <w:rPr>
          <w:rFonts w:ascii="Baskerville" w:hAnsi="Baskerville" w:cs="Baskerville"/>
          <w:u w:val="single"/>
        </w:rPr>
        <w:t>ou une autre du même auteur</w:t>
      </w:r>
      <w:r w:rsidR="00FB09F0" w:rsidRPr="00B9766B">
        <w:rPr>
          <w:rFonts w:ascii="Baskerville" w:hAnsi="Baskerville" w:cs="Baskerville"/>
        </w:rPr>
        <w:t>) d</w:t>
      </w:r>
      <w:r w:rsidR="00B9766B" w:rsidRPr="00B9766B">
        <w:rPr>
          <w:rFonts w:ascii="Baskerville" w:hAnsi="Baskerville" w:cs="Baskerville"/>
        </w:rPr>
        <w:t>evraient</w:t>
      </w:r>
      <w:r w:rsidR="00FB09F0" w:rsidRPr="00B9766B">
        <w:rPr>
          <w:rFonts w:ascii="Baskerville" w:hAnsi="Baskerville" w:cs="Baskerville"/>
        </w:rPr>
        <w:t xml:space="preserve"> être lues à la rentrée.</w:t>
      </w:r>
      <w:r w:rsidR="007706FD" w:rsidRPr="00B9766B">
        <w:rPr>
          <w:rFonts w:ascii="Baskerville" w:hAnsi="Baskerville" w:cs="Baskerville"/>
        </w:rPr>
        <w:t xml:space="preserve"> </w:t>
      </w:r>
      <w:r w:rsidR="007706FD" w:rsidRPr="00B9766B">
        <w:rPr>
          <w:rFonts w:ascii="Baskerville" w:hAnsi="Baskerville" w:cs="Baskerville"/>
          <w:b/>
        </w:rPr>
        <w:t>Pr</w:t>
      </w:r>
      <w:r w:rsidR="007401B6" w:rsidRPr="00B9766B">
        <w:rPr>
          <w:rFonts w:ascii="Baskerville" w:hAnsi="Baskerville" w:cs="Baskerville"/>
          <w:b/>
        </w:rPr>
        <w:t>i</w:t>
      </w:r>
      <w:r w:rsidR="007706FD" w:rsidRPr="00B9766B">
        <w:rPr>
          <w:rFonts w:ascii="Baskerville" w:hAnsi="Baskerville" w:cs="Baskerville"/>
          <w:b/>
        </w:rPr>
        <w:t>vilégiez l’édition bilingue</w:t>
      </w:r>
      <w:r w:rsidR="007706FD" w:rsidRPr="00B9766B">
        <w:rPr>
          <w:rFonts w:ascii="Baskerville" w:hAnsi="Baskerville" w:cs="Baskerville"/>
        </w:rPr>
        <w:t> ! Surtout, n’hésitez pas… à ne pas lire le livre entier, ce n’est pas un blasphème, vous pouvez ainsi entrer dans le style, le thème, l’ambiance… et le finir une autre fois.</w:t>
      </w:r>
    </w:p>
    <w:p w14:paraId="73561C1C" w14:textId="77777777" w:rsidR="007706FD" w:rsidRPr="00B9766B" w:rsidRDefault="007706FD" w:rsidP="007401B6">
      <w:pPr>
        <w:spacing w:after="0" w:line="240" w:lineRule="auto"/>
        <w:jc w:val="both"/>
        <w:rPr>
          <w:rFonts w:ascii="Baskerville" w:hAnsi="Baskerville" w:cs="Baskerville"/>
        </w:rPr>
      </w:pPr>
    </w:p>
    <w:p w14:paraId="49814CC4" w14:textId="77777777" w:rsidR="00EC081F" w:rsidRPr="00B9766B" w:rsidRDefault="00EC081F" w:rsidP="007401B6">
      <w:pPr>
        <w:pStyle w:val="Paragraphedeliste"/>
        <w:spacing w:after="0" w:line="240" w:lineRule="auto"/>
        <w:ind w:left="0"/>
        <w:jc w:val="both"/>
        <w:rPr>
          <w:rFonts w:ascii="Baskerville" w:hAnsi="Baskerville" w:cs="Baskerville"/>
          <w:i/>
        </w:rPr>
      </w:pPr>
      <w:r w:rsidRPr="00B9766B">
        <w:rPr>
          <w:rFonts w:ascii="Baskerville" w:hAnsi="Baskerville" w:cs="Baskerville"/>
        </w:rPr>
        <w:t>Pouchkine :</w:t>
      </w:r>
      <w:r w:rsidRPr="00B9766B">
        <w:rPr>
          <w:rFonts w:ascii="Baskerville" w:hAnsi="Baskerville" w:cs="Baskerville"/>
          <w:u w:val="single"/>
        </w:rPr>
        <w:t xml:space="preserve"> </w:t>
      </w:r>
      <w:r w:rsidRPr="00B9766B">
        <w:rPr>
          <w:rFonts w:ascii="Baskerville" w:hAnsi="Baskerville" w:cs="Baskerville"/>
          <w:i/>
          <w:u w:val="single"/>
        </w:rPr>
        <w:t>La Dame de pique,</w:t>
      </w:r>
      <w:r w:rsidRPr="00B9766B">
        <w:rPr>
          <w:rFonts w:ascii="Baskerville" w:hAnsi="Baskerville" w:cs="Baskerville"/>
          <w:i/>
        </w:rPr>
        <w:t xml:space="preserve"> Les récits de Bielkine, La fille du capitaine</w:t>
      </w:r>
    </w:p>
    <w:p w14:paraId="006AD8F1" w14:textId="77777777" w:rsidR="00EC081F" w:rsidRPr="00B9766B" w:rsidRDefault="00EC081F" w:rsidP="007401B6">
      <w:pPr>
        <w:spacing w:after="0" w:line="240" w:lineRule="auto"/>
        <w:jc w:val="both"/>
        <w:rPr>
          <w:rFonts w:ascii="Baskerville" w:hAnsi="Baskerville" w:cs="Baskerville"/>
        </w:rPr>
      </w:pPr>
      <w:r w:rsidRPr="00B9766B">
        <w:rPr>
          <w:rFonts w:ascii="Baskerville" w:hAnsi="Baskerville" w:cs="Baskerville"/>
        </w:rPr>
        <w:t xml:space="preserve">N. Gogol : </w:t>
      </w:r>
      <w:r w:rsidRPr="00B9766B">
        <w:rPr>
          <w:rFonts w:ascii="Baskerville" w:hAnsi="Baskerville" w:cs="Baskerville"/>
          <w:i/>
        </w:rPr>
        <w:t xml:space="preserve">Le nez, </w:t>
      </w:r>
      <w:r w:rsidRPr="00B9766B">
        <w:rPr>
          <w:rFonts w:ascii="Baskerville" w:hAnsi="Baskerville" w:cs="Baskerville"/>
          <w:i/>
          <w:u w:val="single"/>
        </w:rPr>
        <w:t>Le manteau</w:t>
      </w:r>
    </w:p>
    <w:p w14:paraId="1E1151F2" w14:textId="77777777" w:rsidR="00EC081F" w:rsidRPr="00B9766B" w:rsidRDefault="00EC081F" w:rsidP="007401B6">
      <w:pPr>
        <w:spacing w:after="0" w:line="240" w:lineRule="auto"/>
        <w:jc w:val="both"/>
        <w:rPr>
          <w:rFonts w:ascii="Baskerville" w:hAnsi="Baskerville" w:cs="Baskerville"/>
          <w:i/>
        </w:rPr>
      </w:pPr>
      <w:r w:rsidRPr="00B9766B">
        <w:rPr>
          <w:rFonts w:ascii="Baskerville" w:hAnsi="Baskerville" w:cs="Baskerville"/>
        </w:rPr>
        <w:t xml:space="preserve">F. Dostoievski : </w:t>
      </w:r>
      <w:r w:rsidRPr="00B9766B">
        <w:rPr>
          <w:rFonts w:ascii="Baskerville" w:hAnsi="Baskerville" w:cs="Baskerville"/>
          <w:i/>
        </w:rPr>
        <w:t xml:space="preserve">Le </w:t>
      </w:r>
      <w:r w:rsidRPr="00B9766B">
        <w:rPr>
          <w:rFonts w:ascii="Baskerville" w:hAnsi="Baskerville" w:cs="Baskerville"/>
          <w:i/>
          <w:u w:val="single"/>
        </w:rPr>
        <w:t>joueur,</w:t>
      </w:r>
      <w:r w:rsidRPr="00B9766B">
        <w:rPr>
          <w:rFonts w:ascii="Baskerville" w:hAnsi="Baskerville" w:cs="Baskerville"/>
          <w:i/>
        </w:rPr>
        <w:t xml:space="preserve"> L’idiot, Les frères Karamazov</w:t>
      </w:r>
    </w:p>
    <w:p w14:paraId="198173D4" w14:textId="77777777" w:rsidR="00EC081F" w:rsidRDefault="00EC081F" w:rsidP="007401B6">
      <w:pPr>
        <w:spacing w:after="0" w:line="240" w:lineRule="auto"/>
        <w:jc w:val="both"/>
        <w:rPr>
          <w:rFonts w:ascii="Baskerville" w:hAnsi="Baskerville" w:cs="Baskerville"/>
          <w:i/>
        </w:rPr>
      </w:pPr>
      <w:r w:rsidRPr="00B9766B">
        <w:rPr>
          <w:rFonts w:ascii="Baskerville" w:hAnsi="Baskerville" w:cs="Baskerville"/>
        </w:rPr>
        <w:t xml:space="preserve">L. Tolstoï : </w:t>
      </w:r>
      <w:r w:rsidRPr="00B9766B">
        <w:rPr>
          <w:rFonts w:ascii="Baskerville" w:hAnsi="Baskerville" w:cs="Baskerville"/>
          <w:i/>
        </w:rPr>
        <w:t>Anna Karénine, Guerre et paix</w:t>
      </w:r>
    </w:p>
    <w:p w14:paraId="5F258013" w14:textId="26B4DDED" w:rsidR="008D293B" w:rsidRPr="00B9766B" w:rsidRDefault="008D293B" w:rsidP="007401B6">
      <w:pPr>
        <w:spacing w:after="0" w:line="240" w:lineRule="auto"/>
        <w:jc w:val="both"/>
        <w:rPr>
          <w:rFonts w:ascii="Baskerville" w:hAnsi="Baskerville" w:cs="Baskerville"/>
        </w:rPr>
      </w:pPr>
      <w:r>
        <w:rPr>
          <w:rFonts w:ascii="Baskerville" w:hAnsi="Baskerville" w:cs="Baskerville"/>
          <w:i/>
        </w:rPr>
        <w:t xml:space="preserve">I. Gontcharov : </w:t>
      </w:r>
      <w:r w:rsidRPr="008D293B">
        <w:rPr>
          <w:rFonts w:ascii="Baskerville" w:hAnsi="Baskerville" w:cs="Baskerville"/>
          <w:i/>
          <w:u w:val="single"/>
        </w:rPr>
        <w:t>Oblomov</w:t>
      </w:r>
    </w:p>
    <w:p w14:paraId="164552DD" w14:textId="77777777" w:rsidR="00EC081F" w:rsidRPr="00B9766B" w:rsidRDefault="00EC081F" w:rsidP="007401B6">
      <w:pPr>
        <w:spacing w:after="0" w:line="240" w:lineRule="auto"/>
        <w:jc w:val="both"/>
        <w:rPr>
          <w:rFonts w:ascii="Baskerville" w:hAnsi="Baskerville" w:cs="Baskerville"/>
          <w:u w:val="single"/>
        </w:rPr>
      </w:pPr>
      <w:r w:rsidRPr="00B9766B">
        <w:rPr>
          <w:rFonts w:ascii="Baskerville" w:hAnsi="Baskerville" w:cs="Baskerville"/>
        </w:rPr>
        <w:t>M. Gorki :</w:t>
      </w:r>
      <w:r w:rsidRPr="00B9766B">
        <w:rPr>
          <w:rFonts w:ascii="Baskerville" w:hAnsi="Baskerville" w:cs="Baskerville"/>
          <w:u w:val="single"/>
        </w:rPr>
        <w:t xml:space="preserve"> </w:t>
      </w:r>
      <w:r w:rsidRPr="00B9766B">
        <w:rPr>
          <w:rFonts w:ascii="Baskerville" w:hAnsi="Baskerville" w:cs="Baskerville"/>
          <w:i/>
          <w:u w:val="single"/>
        </w:rPr>
        <w:t>Enfance</w:t>
      </w:r>
    </w:p>
    <w:p w14:paraId="7C88A503" w14:textId="77777777" w:rsidR="00EC081F" w:rsidRPr="00B9766B" w:rsidRDefault="00FB09F0" w:rsidP="007401B6">
      <w:pPr>
        <w:spacing w:after="0" w:line="240" w:lineRule="auto"/>
        <w:jc w:val="both"/>
        <w:rPr>
          <w:rFonts w:ascii="Baskerville" w:hAnsi="Baskerville" w:cs="Baskerville"/>
        </w:rPr>
      </w:pPr>
      <w:r w:rsidRPr="00B9766B">
        <w:rPr>
          <w:rFonts w:ascii="Baskerville" w:hAnsi="Baskerville" w:cs="Baskerville"/>
        </w:rPr>
        <w:t xml:space="preserve">I. Bounine : </w:t>
      </w:r>
      <w:r w:rsidRPr="00B9766B">
        <w:rPr>
          <w:rFonts w:ascii="Baskerville" w:hAnsi="Baskerville" w:cs="Baskerville"/>
          <w:i/>
        </w:rPr>
        <w:t>Les allées sombres</w:t>
      </w:r>
    </w:p>
    <w:p w14:paraId="212F598B" w14:textId="77777777" w:rsidR="00FB09F0" w:rsidRPr="00B9766B" w:rsidRDefault="00FB09F0" w:rsidP="007401B6">
      <w:pPr>
        <w:spacing w:after="0" w:line="240" w:lineRule="auto"/>
        <w:jc w:val="both"/>
        <w:rPr>
          <w:rFonts w:ascii="Baskerville" w:hAnsi="Baskerville" w:cs="Baskerville"/>
        </w:rPr>
      </w:pPr>
      <w:r w:rsidRPr="00B9766B">
        <w:rPr>
          <w:rFonts w:ascii="Baskerville" w:hAnsi="Baskerville" w:cs="Baskerville"/>
        </w:rPr>
        <w:t xml:space="preserve">V. Nabokov : </w:t>
      </w:r>
      <w:r w:rsidRPr="00B9766B">
        <w:rPr>
          <w:rFonts w:ascii="Baskerville" w:hAnsi="Baskerville" w:cs="Baskerville"/>
          <w:i/>
          <w:u w:val="single"/>
        </w:rPr>
        <w:t>Autres rivages,</w:t>
      </w:r>
      <w:r w:rsidRPr="00B9766B">
        <w:rPr>
          <w:rFonts w:ascii="Baskerville" w:hAnsi="Baskerville" w:cs="Baskerville"/>
          <w:i/>
        </w:rPr>
        <w:t xml:space="preserve"> La défense Loujine</w:t>
      </w:r>
    </w:p>
    <w:p w14:paraId="308AE584" w14:textId="77777777" w:rsidR="00FB09F0" w:rsidRPr="00B9766B" w:rsidRDefault="00FB09F0" w:rsidP="007401B6">
      <w:pPr>
        <w:spacing w:after="0" w:line="240" w:lineRule="auto"/>
        <w:jc w:val="both"/>
        <w:rPr>
          <w:rFonts w:ascii="Baskerville" w:hAnsi="Baskerville" w:cs="Baskerville"/>
        </w:rPr>
      </w:pPr>
      <w:r w:rsidRPr="00B9766B">
        <w:rPr>
          <w:rFonts w:ascii="Baskerville" w:hAnsi="Baskerville" w:cs="Baskerville"/>
        </w:rPr>
        <w:t xml:space="preserve">N. Berberova : </w:t>
      </w:r>
      <w:r w:rsidRPr="008D293B">
        <w:rPr>
          <w:rFonts w:ascii="Baskerville" w:hAnsi="Baskerville" w:cs="Baskerville"/>
          <w:i/>
          <w:u w:val="single"/>
        </w:rPr>
        <w:t>L’accompagnatrice</w:t>
      </w:r>
    </w:p>
    <w:p w14:paraId="5B93BF62" w14:textId="77777777" w:rsidR="00FB09F0" w:rsidRPr="00B9766B" w:rsidRDefault="00FB09F0" w:rsidP="007401B6">
      <w:pPr>
        <w:spacing w:after="0" w:line="240" w:lineRule="auto"/>
        <w:jc w:val="both"/>
        <w:rPr>
          <w:rFonts w:ascii="Baskerville" w:hAnsi="Baskerville" w:cs="Baskerville"/>
          <w:lang w:val="en-US"/>
        </w:rPr>
      </w:pPr>
      <w:r w:rsidRPr="00B9766B">
        <w:rPr>
          <w:rFonts w:ascii="Baskerville" w:hAnsi="Baskerville" w:cs="Baskerville"/>
        </w:rPr>
        <w:t xml:space="preserve">I. Pasternak : </w:t>
      </w:r>
      <w:r w:rsidRPr="00B9766B">
        <w:rPr>
          <w:rFonts w:ascii="Baskerville" w:hAnsi="Baskerville" w:cs="Baskerville"/>
          <w:i/>
          <w:lang w:val="en-US"/>
        </w:rPr>
        <w:t>le Docteur Jivago</w:t>
      </w:r>
    </w:p>
    <w:p w14:paraId="4E2208EA" w14:textId="77777777" w:rsidR="00FB09F0" w:rsidRPr="00B9766B" w:rsidRDefault="00FB09F0" w:rsidP="007401B6">
      <w:pPr>
        <w:spacing w:after="0" w:line="240" w:lineRule="auto"/>
        <w:jc w:val="both"/>
        <w:rPr>
          <w:rFonts w:ascii="Baskerville" w:hAnsi="Baskerville" w:cs="Baskerville"/>
        </w:rPr>
      </w:pPr>
      <w:r w:rsidRPr="00B9766B">
        <w:rPr>
          <w:rFonts w:ascii="Baskerville" w:hAnsi="Baskerville" w:cs="Baskerville"/>
          <w:lang w:val="en-US"/>
        </w:rPr>
        <w:t xml:space="preserve">A. Soljenitsyne : </w:t>
      </w:r>
      <w:r w:rsidRPr="00B9766B">
        <w:rPr>
          <w:rFonts w:ascii="Baskerville" w:hAnsi="Baskerville" w:cs="Baskerville"/>
          <w:i/>
        </w:rPr>
        <w:t>L’archipel du Goulag</w:t>
      </w:r>
      <w:r w:rsidRPr="00B9766B">
        <w:rPr>
          <w:rFonts w:ascii="Baskerville" w:hAnsi="Baskerville" w:cs="Baskerville"/>
        </w:rPr>
        <w:t xml:space="preserve"> (version abrégée Points)</w:t>
      </w:r>
    </w:p>
    <w:p w14:paraId="0ABCCB95" w14:textId="77777777" w:rsidR="00FB09F0" w:rsidRPr="00B9766B" w:rsidRDefault="00FB09F0" w:rsidP="007401B6">
      <w:pPr>
        <w:spacing w:after="0" w:line="240" w:lineRule="auto"/>
        <w:jc w:val="both"/>
        <w:rPr>
          <w:rFonts w:ascii="Baskerville" w:hAnsi="Baskerville" w:cs="Baskerville"/>
        </w:rPr>
      </w:pPr>
      <w:r w:rsidRPr="00B9766B">
        <w:rPr>
          <w:rFonts w:ascii="Baskerville" w:hAnsi="Baskerville" w:cs="Baskerville"/>
        </w:rPr>
        <w:t xml:space="preserve">E. Zamiatine : </w:t>
      </w:r>
      <w:r w:rsidRPr="00B9766B">
        <w:rPr>
          <w:rFonts w:ascii="Baskerville" w:hAnsi="Baskerville" w:cs="Baskerville"/>
          <w:i/>
          <w:u w:val="single"/>
        </w:rPr>
        <w:t>Nous autres</w:t>
      </w:r>
    </w:p>
    <w:p w14:paraId="07DACD0D" w14:textId="77777777" w:rsidR="00FB09F0" w:rsidRDefault="00FB09F0" w:rsidP="007401B6">
      <w:pPr>
        <w:spacing w:after="0" w:line="240" w:lineRule="auto"/>
        <w:jc w:val="both"/>
        <w:rPr>
          <w:rFonts w:ascii="Baskerville" w:hAnsi="Baskerville" w:cs="Baskerville"/>
          <w:i/>
          <w:u w:val="single"/>
        </w:rPr>
      </w:pPr>
      <w:r w:rsidRPr="00B9766B">
        <w:rPr>
          <w:rFonts w:ascii="Baskerville" w:hAnsi="Baskerville" w:cs="Baskerville"/>
        </w:rPr>
        <w:t xml:space="preserve">L. Oulitskaïa : </w:t>
      </w:r>
      <w:r w:rsidRPr="00B9766B">
        <w:rPr>
          <w:rFonts w:ascii="Baskerville" w:hAnsi="Baskerville" w:cs="Baskerville"/>
          <w:i/>
          <w:u w:val="single"/>
        </w:rPr>
        <w:t>Sonetchka</w:t>
      </w:r>
    </w:p>
    <w:p w14:paraId="4B294022" w14:textId="78E0B24F" w:rsidR="008D293B" w:rsidRPr="008D293B" w:rsidRDefault="008D293B" w:rsidP="007401B6">
      <w:pPr>
        <w:spacing w:after="0" w:line="240" w:lineRule="auto"/>
        <w:jc w:val="both"/>
        <w:rPr>
          <w:rFonts w:ascii="Baskerville" w:hAnsi="Baskerville" w:cs="Baskerville"/>
        </w:rPr>
      </w:pPr>
      <w:r w:rsidRPr="008D293B">
        <w:rPr>
          <w:rFonts w:ascii="Baskerville" w:hAnsi="Baskerville" w:cs="Baskerville"/>
        </w:rPr>
        <w:t xml:space="preserve">Et pour comprendre l’actualité et les bouleversements post-soviétiques : </w:t>
      </w:r>
    </w:p>
    <w:p w14:paraId="6FF92EDB" w14:textId="77777777" w:rsidR="00FB09F0" w:rsidRPr="00B9766B" w:rsidRDefault="00FB09F0" w:rsidP="007401B6">
      <w:pPr>
        <w:spacing w:after="0" w:line="240" w:lineRule="auto"/>
        <w:jc w:val="both"/>
        <w:rPr>
          <w:rFonts w:ascii="Baskerville" w:hAnsi="Baskerville" w:cs="Baskerville"/>
        </w:rPr>
      </w:pPr>
      <w:r w:rsidRPr="00B9766B">
        <w:rPr>
          <w:rFonts w:ascii="Baskerville" w:hAnsi="Baskerville" w:cs="Baskerville"/>
        </w:rPr>
        <w:t xml:space="preserve">E . Carrère : </w:t>
      </w:r>
      <w:r w:rsidRPr="00B9766B">
        <w:rPr>
          <w:rFonts w:ascii="Baskerville" w:hAnsi="Baskerville" w:cs="Baskerville"/>
          <w:i/>
        </w:rPr>
        <w:t xml:space="preserve">Limonov </w:t>
      </w:r>
    </w:p>
    <w:p w14:paraId="614C9D6F" w14:textId="77777777" w:rsidR="008D293B" w:rsidRDefault="00D73820" w:rsidP="008D293B">
      <w:pPr>
        <w:spacing w:after="0" w:line="240" w:lineRule="auto"/>
        <w:jc w:val="both"/>
        <w:rPr>
          <w:rFonts w:ascii="Baskerville" w:hAnsi="Baskerville" w:cs="Baskerville"/>
          <w:lang w:val="en-US"/>
        </w:rPr>
      </w:pPr>
      <w:r w:rsidRPr="00B9766B">
        <w:rPr>
          <w:rFonts w:ascii="Baskerville" w:hAnsi="Baskerville" w:cs="Baskerville"/>
        </w:rPr>
        <w:t xml:space="preserve">S. Aleksiévitch : </w:t>
      </w:r>
      <w:r w:rsidRPr="00B9766B">
        <w:rPr>
          <w:rFonts w:ascii="Baskerville" w:hAnsi="Baskerville" w:cs="Baskerville"/>
          <w:i/>
          <w:u w:val="single"/>
        </w:rPr>
        <w:t>L</w:t>
      </w:r>
      <w:r w:rsidR="00FB09F0" w:rsidRPr="00B9766B">
        <w:rPr>
          <w:rFonts w:ascii="Baskerville" w:hAnsi="Baskerville" w:cs="Baskerville"/>
          <w:i/>
          <w:u w:val="single"/>
        </w:rPr>
        <w:t>a fin de l’homme rouge</w:t>
      </w:r>
      <w:r w:rsidR="008D293B" w:rsidRPr="008D293B">
        <w:rPr>
          <w:rFonts w:ascii="Baskerville" w:hAnsi="Baskerville" w:cs="Baskerville"/>
          <w:lang w:val="en-US"/>
        </w:rPr>
        <w:t xml:space="preserve"> </w:t>
      </w:r>
    </w:p>
    <w:p w14:paraId="235DC274" w14:textId="24BC7D53" w:rsidR="008D293B" w:rsidRPr="00B9766B" w:rsidRDefault="008D293B" w:rsidP="008D293B">
      <w:pPr>
        <w:spacing w:after="0" w:line="240" w:lineRule="auto"/>
        <w:jc w:val="both"/>
        <w:rPr>
          <w:rFonts w:ascii="Baskerville" w:hAnsi="Baskerville" w:cs="Baskerville"/>
          <w:lang w:val="en-US"/>
        </w:rPr>
      </w:pPr>
      <w:r>
        <w:rPr>
          <w:rFonts w:ascii="Baskerville" w:hAnsi="Baskerville" w:cs="Baskerville"/>
          <w:lang w:val="en-US"/>
        </w:rPr>
        <w:t>L</w:t>
      </w:r>
      <w:r w:rsidRPr="00B9766B">
        <w:rPr>
          <w:rFonts w:ascii="Baskerville" w:hAnsi="Baskerville" w:cs="Baskerville"/>
          <w:lang w:val="en-US"/>
        </w:rPr>
        <w:t xml:space="preserve">es articles </w:t>
      </w:r>
      <w:r w:rsidRPr="008D293B">
        <w:rPr>
          <w:rFonts w:ascii="Baskerville" w:hAnsi="Baskerville" w:cs="Baskerville"/>
          <w:i/>
          <w:lang w:val="en-US"/>
        </w:rPr>
        <w:t>Russie</w:t>
      </w:r>
      <w:r w:rsidRPr="00B9766B">
        <w:rPr>
          <w:rFonts w:ascii="Baskerville" w:hAnsi="Baskerville" w:cs="Baskerville"/>
          <w:lang w:val="en-US"/>
        </w:rPr>
        <w:t xml:space="preserve"> dans </w:t>
      </w:r>
      <w:r w:rsidRPr="008D293B">
        <w:rPr>
          <w:rFonts w:ascii="Baskerville" w:hAnsi="Baskerville" w:cs="Baskerville"/>
          <w:i/>
          <w:lang w:val="en-US"/>
        </w:rPr>
        <w:t>le Monde, le Figaro, Libération, Courrier International</w:t>
      </w:r>
      <w:r w:rsidRPr="00B9766B">
        <w:rPr>
          <w:rFonts w:ascii="Baskerville" w:hAnsi="Baskerville" w:cs="Baskerville"/>
          <w:lang w:val="en-US"/>
        </w:rPr>
        <w:t>. Les références y sont souvent nombreuses à l’histoire de la Russie, de son peuple, de son intelligentsia.</w:t>
      </w:r>
    </w:p>
    <w:p w14:paraId="16105FB9" w14:textId="7DD2ED1E" w:rsidR="00115307" w:rsidRPr="00B9766B" w:rsidRDefault="00115307" w:rsidP="007401B6">
      <w:pPr>
        <w:spacing w:after="0" w:line="240" w:lineRule="auto"/>
        <w:jc w:val="both"/>
        <w:rPr>
          <w:rFonts w:ascii="Baskerville" w:hAnsi="Baskerville" w:cs="Baskerville"/>
          <w:u w:val="single"/>
        </w:rPr>
      </w:pPr>
    </w:p>
    <w:p w14:paraId="0210B688" w14:textId="77777777" w:rsidR="007401B6" w:rsidRPr="00B9766B" w:rsidRDefault="007401B6" w:rsidP="007401B6">
      <w:pPr>
        <w:spacing w:after="0" w:line="240" w:lineRule="auto"/>
        <w:jc w:val="both"/>
        <w:rPr>
          <w:rFonts w:ascii="Baskerville" w:hAnsi="Baskerville" w:cs="Baskerville"/>
        </w:rPr>
      </w:pPr>
    </w:p>
    <w:p w14:paraId="65BA8A7E" w14:textId="35C7C04E" w:rsidR="00EC081F" w:rsidRPr="00B9766B" w:rsidRDefault="00A51B80" w:rsidP="007401B6">
      <w:pPr>
        <w:pStyle w:val="Paragraphedeliste"/>
        <w:spacing w:after="0" w:line="240" w:lineRule="auto"/>
        <w:ind w:left="0"/>
        <w:jc w:val="both"/>
        <w:rPr>
          <w:rFonts w:ascii="Baskerville" w:hAnsi="Baskerville" w:cs="Baskerville"/>
        </w:rPr>
      </w:pPr>
      <w:r w:rsidRPr="00B9766B">
        <w:rPr>
          <w:rFonts w:ascii="Baskerville" w:hAnsi="Baskerville" w:cs="Baskerville"/>
        </w:rPr>
        <w:t>Le</w:t>
      </w:r>
      <w:r w:rsidR="002B3513" w:rsidRPr="00B9766B">
        <w:rPr>
          <w:rFonts w:ascii="Baskerville" w:hAnsi="Baskerville" w:cs="Baskerville"/>
        </w:rPr>
        <w:t xml:space="preserve"> clavier russe n’est</w:t>
      </w:r>
      <w:r w:rsidR="00115307" w:rsidRPr="00B9766B">
        <w:rPr>
          <w:rFonts w:ascii="Baskerville" w:hAnsi="Baskerville" w:cs="Baskerville"/>
        </w:rPr>
        <w:t xml:space="preserve"> pas un obstacle pour une recherche sur le Web. La transcription se fera automatiquement ou le site recherché aura une adresse en caractères latin</w:t>
      </w:r>
      <w:r w:rsidR="0002340B" w:rsidRPr="00B9766B">
        <w:rPr>
          <w:rFonts w:ascii="Baskerville" w:hAnsi="Baskerville" w:cs="Baskerville"/>
        </w:rPr>
        <w:t>s</w:t>
      </w:r>
      <w:r w:rsidR="008D293B">
        <w:rPr>
          <w:rFonts w:ascii="Baskerville" w:hAnsi="Baskerville" w:cs="Baskerville"/>
        </w:rPr>
        <w:t xml:space="preserve"> (ex : kreml</w:t>
      </w:r>
      <w:r w:rsidR="00115307" w:rsidRPr="00B9766B">
        <w:rPr>
          <w:rFonts w:ascii="Baskerville" w:hAnsi="Baskerville" w:cs="Baskerville"/>
        </w:rPr>
        <w:t>.ru)</w:t>
      </w:r>
    </w:p>
    <w:sectPr w:rsidR="00EC081F" w:rsidRPr="00B9766B" w:rsidSect="00B9766B">
      <w:pgSz w:w="11906" w:h="16838"/>
      <w:pgMar w:top="284" w:right="1134" w:bottom="68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35133"/>
    <w:multiLevelType w:val="hybridMultilevel"/>
    <w:tmpl w:val="CD4EBE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2563B3"/>
    <w:multiLevelType w:val="hybridMultilevel"/>
    <w:tmpl w:val="BF6AE7FC"/>
    <w:lvl w:ilvl="0" w:tplc="2CE4902C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1F"/>
    <w:rsid w:val="0002340B"/>
    <w:rsid w:val="00115307"/>
    <w:rsid w:val="002B3513"/>
    <w:rsid w:val="0053173B"/>
    <w:rsid w:val="006711F9"/>
    <w:rsid w:val="007401B6"/>
    <w:rsid w:val="007706FD"/>
    <w:rsid w:val="00791A89"/>
    <w:rsid w:val="008D293B"/>
    <w:rsid w:val="00A51B80"/>
    <w:rsid w:val="00B3788B"/>
    <w:rsid w:val="00B4024D"/>
    <w:rsid w:val="00B74266"/>
    <w:rsid w:val="00B9766B"/>
    <w:rsid w:val="00D372DE"/>
    <w:rsid w:val="00D73820"/>
    <w:rsid w:val="00EC081F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20EF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81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EC081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C081F"/>
    <w:pPr>
      <w:ind w:left="720"/>
      <w:contextualSpacing/>
    </w:pPr>
  </w:style>
  <w:style w:type="character" w:customStyle="1" w:styleId="spipsurligne">
    <w:name w:val="spip_surligne"/>
    <w:basedOn w:val="Policepardfaut"/>
    <w:rsid w:val="00EC081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81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EC081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C081F"/>
    <w:pPr>
      <w:ind w:left="720"/>
      <w:contextualSpacing/>
    </w:pPr>
  </w:style>
  <w:style w:type="character" w:customStyle="1" w:styleId="spipsurligne">
    <w:name w:val="spip_surligne"/>
    <w:basedOn w:val="Policepardfaut"/>
    <w:rsid w:val="00EC0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580</Words>
  <Characters>3195</Characters>
  <Application>Microsoft Macintosh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favre</dc:creator>
  <cp:keywords/>
  <dc:description/>
  <cp:lastModifiedBy>nadine favre</cp:lastModifiedBy>
  <cp:revision>10</cp:revision>
  <cp:lastPrinted>2014-07-04T08:22:00Z</cp:lastPrinted>
  <dcterms:created xsi:type="dcterms:W3CDTF">2014-06-27T09:42:00Z</dcterms:created>
  <dcterms:modified xsi:type="dcterms:W3CDTF">2018-06-11T17:50:00Z</dcterms:modified>
</cp:coreProperties>
</file>